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5026B" w14:textId="77777777" w:rsidR="00652FBB" w:rsidRPr="00652FBB" w:rsidRDefault="00652FBB" w:rsidP="00652FBB">
      <w:pPr>
        <w:ind w:left="5664" w:firstLine="708"/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Załącznik nr 4 do Umowy  </w:t>
      </w:r>
    </w:p>
    <w:p w14:paraId="651AA9E5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</w:p>
    <w:p w14:paraId="4AF4AD07" w14:textId="77777777" w:rsidR="00652FBB" w:rsidRPr="00652FBB" w:rsidRDefault="00652FBB" w:rsidP="00652FBB">
      <w:pPr>
        <w:ind w:left="2124" w:firstLine="708"/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Przesłanki wykluczenia podwykonawców </w:t>
      </w:r>
    </w:p>
    <w:p w14:paraId="0216B109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Przez „Dostawcę” należy rozumieć odpowiednio „Podwykonawcę”. </w:t>
      </w:r>
    </w:p>
    <w:p w14:paraId="19B1CA17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</w:p>
    <w:p w14:paraId="54A295EB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1. Z Postępowania o udzielenie Zamówienia Niepublicznego Zamawiający wyklucza: </w:t>
      </w:r>
    </w:p>
    <w:p w14:paraId="7C5E2FBC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1.1. Dostawcę, w stosunku do którego otwarto likwidację, ogłoszono upadłość, którego aktywami </w:t>
      </w:r>
    </w:p>
    <w:p w14:paraId="445A378F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zarządza likwidator lub sąd, zawarł układ z wierzycielami, którego działalność gospodarcza jest </w:t>
      </w:r>
    </w:p>
    <w:p w14:paraId="541230F4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zawieszona albo znajduje się on w innej tego rodzaju sytuacji wynikającej z podobnej procedury </w:t>
      </w:r>
    </w:p>
    <w:p w14:paraId="58ECEFD5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przewidzianej w przepisach miejsca wszczęcia tej procedury,  </w:t>
      </w:r>
    </w:p>
    <w:p w14:paraId="14B9AD80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1.2. Dostawcę, który naruszył obowiązki dotyczące płatności podatków, opłat lub składek na </w:t>
      </w:r>
    </w:p>
    <w:p w14:paraId="3241C94A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ubezpieczenie społeczne lub zdrowotne, chyba że Dostawca odpowiednio przed upływem </w:t>
      </w:r>
    </w:p>
    <w:p w14:paraId="20D3E1CB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terminu do składania wniosków o dopuszczenie do udziału w postępowaniu albo przed upływem </w:t>
      </w:r>
    </w:p>
    <w:p w14:paraId="7B89EE47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terminu składania ofert dokonał płatności należnych podatków, opłat lub składek na </w:t>
      </w:r>
    </w:p>
    <w:p w14:paraId="75870935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ubezpieczenia społeczne lub zdrowotne wraz z odsetkami lub grzywnami lub zawarł wiążące </w:t>
      </w:r>
    </w:p>
    <w:p w14:paraId="58793A5A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porozumienie w sprawie spłaty tych należności, </w:t>
      </w:r>
    </w:p>
    <w:p w14:paraId="3DC07187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1.3. Dostawcę będącego osobą fizyczną, którą prawomocnie skazano za przestępstwo: </w:t>
      </w:r>
    </w:p>
    <w:p w14:paraId="1AD011ED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i) udziału w zorganizowanej grupie przestępczej albo związku mającym na celu popełnienie </w:t>
      </w:r>
    </w:p>
    <w:p w14:paraId="3B4C6852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przestępstwa lub przestępstwa skarbowego, o którym mowa w art. 258 Kodeksu karnego,  </w:t>
      </w:r>
    </w:p>
    <w:p w14:paraId="7D4AE69B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ii) handlu ludźmi, o którym mowa w art. 189a Kodeksu karnego, </w:t>
      </w:r>
    </w:p>
    <w:p w14:paraId="3D7DB9D3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iii) o którym mowa w art. 228-230a, art. 250a Kodeksu karnego lub w art. 46 lub art. 48 ustawy </w:t>
      </w:r>
    </w:p>
    <w:p w14:paraId="1B4EB4B0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z dnia 25 czerwca 2010 r. o sporcie,  </w:t>
      </w:r>
    </w:p>
    <w:p w14:paraId="35768008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iv) finansowania przestępstwa o charakterze terrorystycznym, o którym mowa w art. 165a </w:t>
      </w:r>
    </w:p>
    <w:p w14:paraId="1E1A804F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Kodeksu karnego, lub przestępstwo udaremniania lub utrudniania stwierdzenia </w:t>
      </w:r>
    </w:p>
    <w:p w14:paraId="79B92286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przestępnego pochodzenia pieniędzy lub ukrywania ich pochodzenia, o którym mowa w </w:t>
      </w:r>
    </w:p>
    <w:p w14:paraId="4E6E67FD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art. 299 Kodeksu karnego,  </w:t>
      </w:r>
    </w:p>
    <w:p w14:paraId="7C9831BE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v) o charakterze terrorystycznym, o którym mowa w art. 115 § 20 Kodeksu karnego, lub </w:t>
      </w:r>
    </w:p>
    <w:p w14:paraId="75B9483F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mające na celu popełnienie tego przestępstwa,  </w:t>
      </w:r>
    </w:p>
    <w:p w14:paraId="60158D66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vi) powierzenia wykonywania pracy małoletniemu cudzoziemcowi, o którym mowa w art. 9 </w:t>
      </w:r>
    </w:p>
    <w:p w14:paraId="35DE6D47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ust. 2 ustawy z dnia 15 czerwca 2012 r. o skutkach powierzania wykonywania pracy </w:t>
      </w:r>
    </w:p>
    <w:p w14:paraId="311313DC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cudzoziemcom przebywającym wbrew przepisom na terytorium Rzeczypospolitej Polskiej </w:t>
      </w:r>
    </w:p>
    <w:p w14:paraId="43EDBB4F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(Dz.U. poz. 769),  </w:t>
      </w:r>
    </w:p>
    <w:p w14:paraId="12379E1E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vii) przeciwko obrotowi gospodarczemu, o których mowa w art. 296-307 Kodeksu karnego, </w:t>
      </w:r>
    </w:p>
    <w:p w14:paraId="7AB9A542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przestępstwo oszustwa, o którym mowa w art. 286 Kodeksu karnego, przestępstwo </w:t>
      </w:r>
    </w:p>
    <w:p w14:paraId="3F05D64E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przeciwko wiarygodności dokumentów, o których mowa w art. 270-277d Kodeksu karnego, </w:t>
      </w:r>
    </w:p>
    <w:p w14:paraId="5DFB3597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lastRenderedPageBreak/>
        <w:t xml:space="preserve">lub przestępstwo skarbowe,  </w:t>
      </w:r>
    </w:p>
    <w:p w14:paraId="0943D819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- lub za odpowiedni czyn zabroniony określony w przepisach prawa obcego;  </w:t>
      </w:r>
    </w:p>
    <w:p w14:paraId="0AC5DC53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1.4. Dostawcę, jeżeli urzędującego członka jego organu zarządzającego lub nadzorczego, wspólnika </w:t>
      </w:r>
    </w:p>
    <w:p w14:paraId="63A21A31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spółki w spółce jawnej lub partnerskiej albo komplementariusza w spółce komandytowej lub </w:t>
      </w:r>
    </w:p>
    <w:p w14:paraId="2D4FC1EA" w14:textId="2227C7D5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komandytowo-akcyjnej lub prokurenta prawomocnie skazano za przestępstwo, o którym mowa w pkt 1.3, </w:t>
      </w:r>
    </w:p>
    <w:p w14:paraId="67CF0140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1.5. Dostawcę, wobec którego prawomocnie orzeczono zakaz ubiegania się o zamówienia publiczne, </w:t>
      </w:r>
    </w:p>
    <w:p w14:paraId="0B6FECE3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1.6. Dostawcę, jeżeli doszło do zakłócenia konkurencji wynikającego z wcześniejszego zaangażowania </w:t>
      </w:r>
    </w:p>
    <w:p w14:paraId="5FDF84DF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tego Dostawcy lub podmiotu, który należy z Dostawcą do tej samej grupy kapitałowej, w </w:t>
      </w:r>
    </w:p>
    <w:p w14:paraId="1CF958FF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przygotowanie Postępowania, chyba że spowodowane tym zakłócenie konkurencji może być </w:t>
      </w:r>
    </w:p>
    <w:p w14:paraId="24D7FD63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wyeliminowane w inny sposób niż przez wykluczenie Dostawcy z udziału w Postępowaniu. Przed </w:t>
      </w:r>
    </w:p>
    <w:p w14:paraId="0D209523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wykluczeniem Dostawcy Zamawiający zapewnia temu Dostawcy możliwość udowodnienia, że </w:t>
      </w:r>
    </w:p>
    <w:p w14:paraId="36060ED8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jego zaangażowanie w przygotowanie Postępowania o udzielenie zamówienia nie zakłóci </w:t>
      </w:r>
    </w:p>
    <w:p w14:paraId="217457FA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konkurencji; </w:t>
      </w:r>
    </w:p>
    <w:p w14:paraId="075FCDB1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1.7. Dostawcę, który w wyniku zamierzonego działania lub rażącego niedbalstwa wprowadził </w:t>
      </w:r>
    </w:p>
    <w:p w14:paraId="0162B7CD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zamawiającego w błąd przy przedstawieniu informacji, że nie podlega wykluczeniu, spełnia </w:t>
      </w:r>
    </w:p>
    <w:p w14:paraId="4331E54D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warunki udziału w Postępowaniu lub kryteria selekcji, co mogło mieć istotny wpływ na decyzje </w:t>
      </w:r>
    </w:p>
    <w:p w14:paraId="6C368CCB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podejmowane przez Zamawiającego w Postępowaniu, lub który zataił te informacje lub nie jest w </w:t>
      </w:r>
    </w:p>
    <w:p w14:paraId="03C43A8A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stanie przedstawić wymaganych dokumentów; </w:t>
      </w:r>
    </w:p>
    <w:p w14:paraId="1A067E1A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1.8. (uchylony); </w:t>
      </w:r>
    </w:p>
    <w:p w14:paraId="0620673E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1.9. Dostawcę, który bezprawnie wpływał lub próbował wpłynąć na czynności zamawiającego lub </w:t>
      </w:r>
    </w:p>
    <w:p w14:paraId="2425670E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próbował pozyskać lub pozyskał informacje poufne, mogące dać mu przewagę w Postępowaniu </w:t>
      </w:r>
    </w:p>
    <w:p w14:paraId="49EF3A09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o udzielenie Zamówienia Niepublicznego,  </w:t>
      </w:r>
    </w:p>
    <w:p w14:paraId="79923CB7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1.10. Dostawcę, jeżeli Zamawiający może stwierdzić, na podstawie wiarygodnych przesłanek, że </w:t>
      </w:r>
    </w:p>
    <w:p w14:paraId="7A302353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Dostawca zawarł z innymi Dostawcami porozumienie mające na celu zakłócenie konkurencji </w:t>
      </w:r>
    </w:p>
    <w:p w14:paraId="23C82841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między Dostawcami w Postępowaniu o udzielenie Zamówienia Niepublicznego, </w:t>
      </w:r>
    </w:p>
    <w:p w14:paraId="50BD1E41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1.11. Dostawcę wpisanego na Listę Nierzetelnych Dostawców, </w:t>
      </w:r>
    </w:p>
    <w:p w14:paraId="023E78E3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1.12. (…) NIE DOTYCZY PODWYKONAWCÓW, </w:t>
      </w:r>
    </w:p>
    <w:p w14:paraId="31B044B4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1.13. (uchylony), </w:t>
      </w:r>
    </w:p>
    <w:p w14:paraId="524875A0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2. Dopuszcza się także, pod warunkiem wskazania takich przesłanek w Dokumentach Zamówienia, </w:t>
      </w:r>
    </w:p>
    <w:p w14:paraId="40D54980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możliwość wykluczenia z Postępowania o udzielenie Zamówienia Niepublicznego Dostawcy w </w:t>
      </w:r>
    </w:p>
    <w:p w14:paraId="51718D30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następujących przypadkach: </w:t>
      </w:r>
    </w:p>
    <w:p w14:paraId="0C42548A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2.1. (….) NIE DOTYCZY PODWYKONAWCÓW, </w:t>
      </w:r>
    </w:p>
    <w:p w14:paraId="67B1ED66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2.2. gdy znajduje się w sporze z Zamawiającym, w szczególności, jeżeli spór dotyczy dostaw, usług lub </w:t>
      </w:r>
    </w:p>
    <w:p w14:paraId="2FED55E5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robót budowlanych wykonywanych przez danego Dostawcę na rzecz Zamawiającego, </w:t>
      </w:r>
    </w:p>
    <w:p w14:paraId="3F0504FD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2.3. gdy Zamawiający, na skutek uwierzytelnionych informacji dotyczących okoliczności związanych z </w:t>
      </w:r>
    </w:p>
    <w:p w14:paraId="3E9D2CBC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lastRenderedPageBreak/>
        <w:t xml:space="preserve">Dostawcą takich jak niewykonanie umowy lub nienależyte wykonanie lub w znacznym stopniu lub </w:t>
      </w:r>
    </w:p>
    <w:p w14:paraId="2ECA056F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w sposób długotrwały lub w odniesieniu do istotnego elementu umowy zawartej z innym </w:t>
      </w:r>
    </w:p>
    <w:p w14:paraId="173F44B3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zamawiającym, bądź innego rodzaju poważne naruszenie obowiązków zawodowych, mające </w:t>
      </w:r>
    </w:p>
    <w:p w14:paraId="713B448A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miejsce w ciągu ostatnich trzech lat przed upływem terminu składania ofert, powziął istotne </w:t>
      </w:r>
    </w:p>
    <w:p w14:paraId="09C16736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wątpliwości co do rzetelności lub uczciwości Dostawcy stwarzające poważne ryzyko naruszenia </w:t>
      </w:r>
    </w:p>
    <w:p w14:paraId="5BA12682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interesu Spółki w przypadku udzielenia zamówienia temu Dostawcy, </w:t>
      </w:r>
    </w:p>
    <w:p w14:paraId="504F234A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2.4. gdy nie poddał się audytowi [tj. Zamawiający przed wyborem oferty najkorzystniejszej może </w:t>
      </w:r>
    </w:p>
    <w:p w14:paraId="0709B477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zwrócić się do Wykonawcy, którego oferta została oceniona wstępnie jako najkorzystniejsza o </w:t>
      </w:r>
    </w:p>
    <w:p w14:paraId="44FE7BEA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umożliwienie mu przeprowadzenia audytu technicznego, finansowego lub organizacyjnego, </w:t>
      </w:r>
    </w:p>
    <w:p w14:paraId="71E4A023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stanowiącego pogłębioną weryfikację warunków udziału określonych w Postępowaniu, </w:t>
      </w:r>
    </w:p>
    <w:p w14:paraId="6AE060A3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mającego na celu zbadanie i potwierdzenie czy dany Wykonawca, podmioty na zasobach, </w:t>
      </w:r>
    </w:p>
    <w:p w14:paraId="3CE84C38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których Dostawca polega lub podwykonawcy dysponują niezbędnymi zasobami </w:t>
      </w:r>
    </w:p>
    <w:p w14:paraId="36C0D5B0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umożliwiającymi im prawidłowe wykonanie przedmiotu Zamówienia. Negatywny wynik ww. </w:t>
      </w:r>
    </w:p>
    <w:p w14:paraId="1ED29682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audytu lub odmowa poddania się audytowi może być podstawą do wykluczenia danego </w:t>
      </w:r>
    </w:p>
    <w:p w14:paraId="0FE4BD57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Wykonawcy z Postępowania]  lub wynik audytu okazał się negatywny. </w:t>
      </w:r>
    </w:p>
    <w:p w14:paraId="55406A5A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3. W sytuacji stwierdzenia zaistnienia okoliczności stanowiących podstawy wykluczenia Dostawcy z </w:t>
      </w:r>
    </w:p>
    <w:p w14:paraId="233CDDEE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Postępowania, można nie wykluczać Dostawcy, jeżeli wykluczenie byłoby w sposób oczywisty </w:t>
      </w:r>
    </w:p>
    <w:p w14:paraId="711AC821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nieproporcjonalne do wagi stwierdzonego deliktu, w szczególności, gdy pomimo zaistnienia okoliczności, </w:t>
      </w:r>
    </w:p>
    <w:p w14:paraId="2B7C7D92" w14:textId="77777777" w:rsidR="00652FBB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 xml:space="preserve">o których mowa w ust. 1 pkt 1.2, oraz ust. 2 pkt 2.2, 2.3, rzetelność Dostawcy nie budzi wątpliwości ani nie </w:t>
      </w:r>
    </w:p>
    <w:p w14:paraId="499961A6" w14:textId="61EA0CF3" w:rsidR="00474E81" w:rsidRPr="00652FBB" w:rsidRDefault="00652FBB" w:rsidP="00652FBB">
      <w:pPr>
        <w:rPr>
          <w:rFonts w:ascii="Century Gothic" w:hAnsi="Century Gothic"/>
          <w:sz w:val="18"/>
          <w:szCs w:val="18"/>
        </w:rPr>
      </w:pPr>
      <w:r w:rsidRPr="00652FBB">
        <w:rPr>
          <w:rFonts w:ascii="Century Gothic" w:hAnsi="Century Gothic"/>
          <w:sz w:val="18"/>
          <w:szCs w:val="18"/>
        </w:rPr>
        <w:t>stwarza ryzyka naruszenia interesu Zamawiającego podczas realizacji Zamówienia.</w:t>
      </w:r>
    </w:p>
    <w:sectPr w:rsidR="00474E81" w:rsidRPr="00652FBB" w:rsidSect="00652FBB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FBB"/>
    <w:rsid w:val="001E0C1F"/>
    <w:rsid w:val="00474E81"/>
    <w:rsid w:val="00652FBB"/>
    <w:rsid w:val="008358DD"/>
    <w:rsid w:val="009E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9F0E6"/>
  <w15:chartTrackingRefBased/>
  <w15:docId w15:val="{A5317348-7AB9-4070-B1D2-DCC991C6C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2F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2F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2F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2F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2F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2F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2F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2F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2F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2F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2F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2F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2FB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2FB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2F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2F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2F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2F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2F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2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2F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2F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2F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2FB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2F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2FB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2F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2FB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2F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967</Words>
  <Characters>5804</Characters>
  <Application>Microsoft Office Word</Application>
  <DocSecurity>0</DocSecurity>
  <Lines>48</Lines>
  <Paragraphs>13</Paragraphs>
  <ScaleCrop>false</ScaleCrop>
  <Company/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Tadel Konrad</dc:creator>
  <cp:keywords/>
  <dc:description/>
  <cp:lastModifiedBy>Tadel Konrad</cp:lastModifiedBy>
  <cp:revision>1</cp:revision>
  <dcterms:created xsi:type="dcterms:W3CDTF">2026-03-17T12:49:00Z</dcterms:created>
  <dcterms:modified xsi:type="dcterms:W3CDTF">2026-03-17T12:51:00Z</dcterms:modified>
</cp:coreProperties>
</file>